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CE" w:rsidRPr="00DA49CE" w:rsidRDefault="00DA49CE" w:rsidP="00DA49CE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A49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6</w:t>
      </w:r>
      <w:r w:rsidRPr="00DA49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5" w:anchor="block_1000" w:history="1">
        <w:r w:rsidRPr="005D503F">
          <w:rPr>
            <w:rFonts w:ascii="Arial" w:eastAsia="Times New Roman" w:hAnsi="Arial" w:cs="Arial"/>
            <w:b/>
            <w:bCs/>
            <w:sz w:val="18"/>
            <w:szCs w:val="18"/>
            <w:lang w:eastAsia="ru-RU"/>
          </w:rPr>
          <w:t>стандартам</w:t>
        </w:r>
      </w:hyperlink>
      <w:r w:rsidRPr="00DA49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раскрытия информации</w:t>
      </w:r>
      <w:r w:rsidRPr="00DA49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субъектами оптового и розничных</w:t>
      </w:r>
      <w:r w:rsidRPr="00DA49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рынков электрической энергии</w:t>
      </w:r>
    </w:p>
    <w:p w:rsidR="00DA49CE" w:rsidRPr="00DA49CE" w:rsidRDefault="00DA49CE" w:rsidP="00DA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A49CE" w:rsidRPr="00DA49CE" w:rsidRDefault="00DA49CE" w:rsidP="00DA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49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A49CE" w:rsidRPr="00DA49CE" w:rsidRDefault="00DA49CE" w:rsidP="00DA49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A49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Фактические средние данные о присоединенных объемах максимальной мощности за 3 предыдущих года по каждому мероприятию</w:t>
      </w:r>
    </w:p>
    <w:p w:rsidR="008279CE" w:rsidRDefault="008279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800"/>
      </w:tblGrid>
      <w:tr w:rsidR="008279CE" w:rsidTr="008279CE">
        <w:tc>
          <w:tcPr>
            <w:tcW w:w="4077" w:type="dxa"/>
          </w:tcPr>
          <w:p w:rsidR="00DA49CE" w:rsidRPr="00DA49CE" w:rsidRDefault="008279CE" w:rsidP="005C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2694" w:type="dxa"/>
          </w:tcPr>
          <w:p w:rsidR="008279CE" w:rsidRPr="00DA49CE" w:rsidRDefault="008279CE" w:rsidP="005C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Фактические расходы на строительство подстанций за 3 предыдущих года</w:t>
            </w:r>
          </w:p>
          <w:p w:rsidR="00DA49CE" w:rsidRPr="00DA49CE" w:rsidRDefault="008279CE" w:rsidP="005C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2800" w:type="dxa"/>
          </w:tcPr>
          <w:p w:rsidR="00DA49CE" w:rsidRPr="00DA49CE" w:rsidRDefault="008279CE" w:rsidP="005C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Объем мощности, введенной в основные фонды за 3 предыдущих года (кВт)</w:t>
            </w:r>
          </w:p>
        </w:tc>
      </w:tr>
      <w:tr w:rsidR="008279CE" w:rsidTr="008279CE">
        <w:tc>
          <w:tcPr>
            <w:tcW w:w="4077" w:type="dxa"/>
          </w:tcPr>
          <w:p w:rsidR="008279CE" w:rsidRPr="008279CE" w:rsidRDefault="008279CE">
            <w:pPr>
              <w:rPr>
                <w:b/>
              </w:rPr>
            </w:pPr>
            <w:r w:rsidRPr="008279CE">
              <w:rPr>
                <w:b/>
              </w:rPr>
              <w:t>1.Строительство пунктов секционирования (распределенных пунктов)</w:t>
            </w:r>
          </w:p>
        </w:tc>
        <w:tc>
          <w:tcPr>
            <w:tcW w:w="2694" w:type="dxa"/>
          </w:tcPr>
          <w:p w:rsidR="008279CE" w:rsidRPr="00CE64A0" w:rsidRDefault="008279CE" w:rsidP="00CE64A0">
            <w:pPr>
              <w:jc w:val="center"/>
              <w:rPr>
                <w:b/>
              </w:rPr>
            </w:pPr>
            <w:r w:rsidRPr="00CE64A0">
              <w:rPr>
                <w:b/>
              </w:rPr>
              <w:t>0</w:t>
            </w:r>
          </w:p>
        </w:tc>
        <w:tc>
          <w:tcPr>
            <w:tcW w:w="2800" w:type="dxa"/>
          </w:tcPr>
          <w:p w:rsidR="008279CE" w:rsidRPr="00CE64A0" w:rsidRDefault="008279CE" w:rsidP="00CE64A0">
            <w:pPr>
              <w:jc w:val="center"/>
              <w:rPr>
                <w:b/>
              </w:rPr>
            </w:pPr>
            <w:r w:rsidRPr="00CE64A0">
              <w:rPr>
                <w:b/>
              </w:rPr>
              <w:t>0</w:t>
            </w:r>
          </w:p>
        </w:tc>
      </w:tr>
      <w:tr w:rsidR="008279CE" w:rsidTr="008279CE">
        <w:tc>
          <w:tcPr>
            <w:tcW w:w="4077" w:type="dxa"/>
          </w:tcPr>
          <w:p w:rsidR="008279CE" w:rsidRPr="008279CE" w:rsidRDefault="008279CE">
            <w:pPr>
              <w:rPr>
                <w:b/>
              </w:rPr>
            </w:pPr>
            <w:r w:rsidRPr="008279CE">
              <w:rPr>
                <w:b/>
              </w:rPr>
              <w:t xml:space="preserve">2.Строительство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 w:rsidRPr="008279CE">
              <w:rPr>
                <w:b/>
              </w:rPr>
              <w:t>кВ</w:t>
            </w:r>
            <w:proofErr w:type="spellEnd"/>
          </w:p>
        </w:tc>
        <w:tc>
          <w:tcPr>
            <w:tcW w:w="2694" w:type="dxa"/>
          </w:tcPr>
          <w:p w:rsidR="008279CE" w:rsidRPr="00CE64A0" w:rsidRDefault="00CE64A0" w:rsidP="00CE64A0">
            <w:pPr>
              <w:jc w:val="center"/>
              <w:rPr>
                <w:b/>
              </w:rPr>
            </w:pPr>
            <w:r w:rsidRPr="00CE64A0">
              <w:rPr>
                <w:b/>
              </w:rPr>
              <w:t>936,8</w:t>
            </w:r>
          </w:p>
        </w:tc>
        <w:tc>
          <w:tcPr>
            <w:tcW w:w="2800" w:type="dxa"/>
          </w:tcPr>
          <w:p w:rsidR="008279CE" w:rsidRPr="00CE64A0" w:rsidRDefault="00407296" w:rsidP="00CE64A0">
            <w:pPr>
              <w:jc w:val="center"/>
              <w:rPr>
                <w:b/>
              </w:rPr>
            </w:pPr>
            <w:r w:rsidRPr="00CE64A0">
              <w:rPr>
                <w:b/>
              </w:rPr>
              <w:t>685</w:t>
            </w:r>
          </w:p>
        </w:tc>
      </w:tr>
      <w:tr w:rsidR="008279CE" w:rsidTr="008279CE">
        <w:tc>
          <w:tcPr>
            <w:tcW w:w="4077" w:type="dxa"/>
          </w:tcPr>
          <w:p w:rsidR="008279CE" w:rsidRPr="008279CE" w:rsidRDefault="008279CE">
            <w:pPr>
              <w:rPr>
                <w:b/>
              </w:rPr>
            </w:pPr>
            <w:r w:rsidRPr="008279CE">
              <w:rPr>
                <w:b/>
              </w:rPr>
              <w:t xml:space="preserve">3.Строительство центров питания и подстанций уровнем напряжения 35 </w:t>
            </w:r>
            <w:proofErr w:type="spellStart"/>
            <w:r w:rsidRPr="008279CE">
              <w:rPr>
                <w:b/>
              </w:rPr>
              <w:t>кВ</w:t>
            </w:r>
            <w:proofErr w:type="spellEnd"/>
            <w:r w:rsidRPr="008279CE">
              <w:rPr>
                <w:b/>
              </w:rPr>
              <w:t xml:space="preserve"> и выше</w:t>
            </w:r>
          </w:p>
        </w:tc>
        <w:tc>
          <w:tcPr>
            <w:tcW w:w="2694" w:type="dxa"/>
          </w:tcPr>
          <w:p w:rsidR="008279CE" w:rsidRPr="00CE64A0" w:rsidRDefault="008279CE" w:rsidP="00CE64A0">
            <w:pPr>
              <w:jc w:val="center"/>
              <w:rPr>
                <w:b/>
              </w:rPr>
            </w:pPr>
            <w:r w:rsidRPr="00CE64A0">
              <w:rPr>
                <w:b/>
              </w:rPr>
              <w:t>0</w:t>
            </w:r>
          </w:p>
        </w:tc>
        <w:tc>
          <w:tcPr>
            <w:tcW w:w="2800" w:type="dxa"/>
          </w:tcPr>
          <w:p w:rsidR="008279CE" w:rsidRPr="00CE64A0" w:rsidRDefault="008279CE" w:rsidP="00CE64A0">
            <w:pPr>
              <w:jc w:val="center"/>
              <w:rPr>
                <w:b/>
              </w:rPr>
            </w:pPr>
            <w:r w:rsidRPr="00CE64A0">
              <w:rPr>
                <w:b/>
              </w:rPr>
              <w:t>0</w:t>
            </w:r>
          </w:p>
        </w:tc>
      </w:tr>
    </w:tbl>
    <w:p w:rsidR="00FA435E" w:rsidRDefault="00FA435E"/>
    <w:sectPr w:rsidR="00FA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CE"/>
    <w:rsid w:val="00407296"/>
    <w:rsid w:val="005D503F"/>
    <w:rsid w:val="008279CE"/>
    <w:rsid w:val="00CE64A0"/>
    <w:rsid w:val="00DA49CE"/>
    <w:rsid w:val="00FA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6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2015-10-20T03:59:00Z</dcterms:created>
  <dcterms:modified xsi:type="dcterms:W3CDTF">2015-10-20T05:42:00Z</dcterms:modified>
</cp:coreProperties>
</file>