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4B" w:rsidRDefault="0097374B" w:rsidP="00973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УВЕДОМЛЕНИЕ</w:t>
      </w:r>
    </w:p>
    <w:p w:rsidR="0097374B" w:rsidRDefault="0097374B" w:rsidP="00973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374B" w:rsidRDefault="0097374B" w:rsidP="009737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Муниципальное унитарное предприятие «Коммунальные электрические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района» уведомляет о том, что завершена реорганизация в форме преобразования.</w:t>
      </w:r>
    </w:p>
    <w:p w:rsidR="0097374B" w:rsidRDefault="0097374B" w:rsidP="009737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30.06.2016 года МУП «КЭС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района» преобразовано  в Акционерное общество «Коммунальные электрические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района» (АО «КЭС КМР»). АО «КЭС КМР» является полным правопреемником МУП «КЭС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района».</w:t>
      </w:r>
    </w:p>
    <w:p w:rsidR="0097374B" w:rsidRDefault="0097374B" w:rsidP="009737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Изменение организационно-правовой формы не влечет за собой каких-либо изменений прав и обязанностей МУП «КЭС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района» по отношению к своим клиентам и контрагентам и не требует необходимости переоформления ранее заключенных договоров. Все договоры и соглашения, заключенные МУП «КЭС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района» ранее, сохраняют свое действие.</w:t>
      </w:r>
    </w:p>
    <w:p w:rsidR="0097374B" w:rsidRDefault="0097374B" w:rsidP="009737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30.06 2016 года во всех документах и платежных поручениях прошу Вас указывать новые реквизиты АО «КЭС КМР»:</w:t>
      </w:r>
    </w:p>
    <w:p w:rsidR="0097374B" w:rsidRDefault="0097374B" w:rsidP="0097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074"/>
      </w:tblGrid>
      <w:tr w:rsidR="0097374B" w:rsidTr="0097374B">
        <w:trPr>
          <w:trHeight w:val="454"/>
          <w:jc w:val="center"/>
        </w:trPr>
        <w:tc>
          <w:tcPr>
            <w:tcW w:w="249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7074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«Коммунальные электрические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(АО «КЭС КМР»)</w:t>
            </w:r>
          </w:p>
        </w:tc>
      </w:tr>
      <w:tr w:rsidR="0097374B" w:rsidTr="0097374B">
        <w:trPr>
          <w:trHeight w:val="454"/>
          <w:jc w:val="center"/>
        </w:trPr>
        <w:tc>
          <w:tcPr>
            <w:tcW w:w="249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</w:t>
            </w:r>
          </w:p>
        </w:tc>
        <w:tc>
          <w:tcPr>
            <w:tcW w:w="707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617067, Пермский край, г. Краснокамск,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д.18 </w:t>
            </w:r>
          </w:p>
        </w:tc>
      </w:tr>
      <w:tr w:rsidR="0097374B" w:rsidTr="0097374B">
        <w:trPr>
          <w:trHeight w:val="327"/>
          <w:jc w:val="center"/>
        </w:trPr>
        <w:tc>
          <w:tcPr>
            <w:tcW w:w="249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7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5916031670</w:t>
            </w:r>
          </w:p>
        </w:tc>
      </w:tr>
      <w:tr w:rsidR="0097374B" w:rsidTr="0097374B">
        <w:trPr>
          <w:trHeight w:val="351"/>
          <w:jc w:val="center"/>
        </w:trPr>
        <w:tc>
          <w:tcPr>
            <w:tcW w:w="249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07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591601001 </w:t>
            </w:r>
          </w:p>
        </w:tc>
      </w:tr>
      <w:tr w:rsidR="0097374B" w:rsidTr="0097374B">
        <w:trPr>
          <w:trHeight w:val="348"/>
          <w:jc w:val="center"/>
        </w:trPr>
        <w:tc>
          <w:tcPr>
            <w:tcW w:w="249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07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1165958089571</w:t>
            </w:r>
          </w:p>
        </w:tc>
      </w:tr>
      <w:tr w:rsidR="0097374B" w:rsidTr="0097374B">
        <w:trPr>
          <w:trHeight w:val="454"/>
          <w:jc w:val="center"/>
        </w:trPr>
        <w:tc>
          <w:tcPr>
            <w:tcW w:w="249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707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Пермское отделение № 6984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Западно-Уральского банка ОАО «Сбербанк России» г. Пермь</w:t>
            </w:r>
          </w:p>
        </w:tc>
      </w:tr>
      <w:tr w:rsidR="0097374B" w:rsidTr="0097374B">
        <w:trPr>
          <w:trHeight w:val="454"/>
          <w:jc w:val="center"/>
        </w:trPr>
        <w:tc>
          <w:tcPr>
            <w:tcW w:w="249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07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045773603</w:t>
            </w:r>
          </w:p>
        </w:tc>
      </w:tr>
      <w:tr w:rsidR="0097374B" w:rsidTr="0097374B">
        <w:trPr>
          <w:trHeight w:val="454"/>
          <w:jc w:val="center"/>
        </w:trPr>
        <w:tc>
          <w:tcPr>
            <w:tcW w:w="249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</w:p>
        </w:tc>
        <w:tc>
          <w:tcPr>
            <w:tcW w:w="707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40702810649510110505</w:t>
            </w:r>
          </w:p>
        </w:tc>
      </w:tr>
      <w:tr w:rsidR="0097374B" w:rsidTr="0097374B">
        <w:trPr>
          <w:trHeight w:val="454"/>
          <w:jc w:val="center"/>
        </w:trPr>
        <w:tc>
          <w:tcPr>
            <w:tcW w:w="2497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</w:p>
        </w:tc>
        <w:tc>
          <w:tcPr>
            <w:tcW w:w="707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74B" w:rsidRDefault="0097374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30101810900000000603</w:t>
            </w:r>
          </w:p>
        </w:tc>
      </w:tr>
    </w:tbl>
    <w:p w:rsidR="0097374B" w:rsidRDefault="0097374B" w:rsidP="0097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3CCC" w:rsidRDefault="0097374B" w:rsidP="0097374B">
      <w:r>
        <w:rPr>
          <w:rFonts w:ascii="Times New Roman" w:eastAsia="Times New Roman" w:hAnsi="Times New Roman" w:cs="Times New Roman"/>
          <w:lang w:eastAsia="ru-RU"/>
        </w:rPr>
        <w:t>По всем вопросам, связанным с настоящим Информационным письмом, прошу обращаться в бухгалтерию АО «КЭС КМР» по телефону: +7(34273) 4 73 46.</w:t>
      </w:r>
    </w:p>
    <w:sectPr w:rsidR="0041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4B"/>
    <w:rsid w:val="001426AA"/>
    <w:rsid w:val="00413CCC"/>
    <w:rsid w:val="009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2016-07-06T11:11:00Z</dcterms:created>
  <dcterms:modified xsi:type="dcterms:W3CDTF">2016-07-06T11:11:00Z</dcterms:modified>
</cp:coreProperties>
</file>